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1A859" w14:textId="77777777" w:rsidR="006A0CEF" w:rsidRPr="006A0CEF" w:rsidRDefault="006A0CEF" w:rsidP="006A0CEF">
      <w:p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2C2A29"/>
          <w:sz w:val="36"/>
          <w:szCs w:val="36"/>
        </w:rPr>
      </w:pPr>
      <w:r w:rsidRPr="006A0CEF">
        <w:rPr>
          <w:rFonts w:ascii="Arial" w:eastAsia="Times New Roman" w:hAnsi="Arial" w:cs="Arial"/>
          <w:b/>
          <w:bCs/>
          <w:color w:val="2C2A29"/>
          <w:sz w:val="36"/>
          <w:szCs w:val="36"/>
        </w:rPr>
        <w:t>Поддержка в условиях COVID-19</w:t>
      </w:r>
    </w:p>
    <w:p w14:paraId="26143780" w14:textId="77777777" w:rsidR="006A0CEF" w:rsidRPr="006A0CEF" w:rsidRDefault="006A0CEF">
      <w:pPr>
        <w:rPr>
          <w:sz w:val="32"/>
          <w:szCs w:val="32"/>
        </w:rPr>
      </w:pPr>
      <w:r w:rsidRPr="006A0CEF">
        <w:rPr>
          <w:sz w:val="32"/>
          <w:szCs w:val="32"/>
        </w:rPr>
        <w:t>https://msp.economy.gov.ru/covid-19</w:t>
      </w:r>
    </w:p>
    <w:p w14:paraId="70A1E2D1" w14:textId="77777777" w:rsidR="004D44A0" w:rsidRDefault="006A0CEF">
      <w:r>
        <w:rPr>
          <w:noProof/>
        </w:rPr>
        <w:drawing>
          <wp:inline distT="0" distB="0" distL="0" distR="0" wp14:anchorId="36EDADDC" wp14:editId="57339AE0">
            <wp:extent cx="5759450" cy="2867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46" t="1025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76A68" w14:textId="77777777" w:rsidR="006A0CEF" w:rsidRDefault="006A0CEF">
      <w:r>
        <w:rPr>
          <w:noProof/>
        </w:rPr>
        <w:drawing>
          <wp:inline distT="0" distB="0" distL="0" distR="0" wp14:anchorId="71C967ED" wp14:editId="56A4E628">
            <wp:extent cx="5788025" cy="28670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5" t="1025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9E2A3" w14:textId="77777777" w:rsidR="006A0CEF" w:rsidRDefault="006A0CEF" w:rsidP="006A0CEF">
      <w:pPr>
        <w:pStyle w:val="1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</w:rPr>
      </w:pPr>
      <w:r>
        <w:rPr>
          <w:rFonts w:ascii="Arial" w:hAnsi="Arial" w:cs="Arial"/>
          <w:color w:val="2C2A29"/>
        </w:rPr>
        <w:t>Перечень наиболее пострадавших от пандемии видов бизнеса</w:t>
      </w:r>
    </w:p>
    <w:p w14:paraId="59484C4C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Авиаперевозки, аэропортовая деятельность, автоперевозки</w:t>
      </w:r>
    </w:p>
    <w:p w14:paraId="45A3EB95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Культура, организация досуга и развлечений</w:t>
      </w:r>
    </w:p>
    <w:p w14:paraId="3C918327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Физкультурно-оздоровительная деятельность и спорт</w:t>
      </w:r>
    </w:p>
    <w:p w14:paraId="356148B5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туристических агентств и прочих организаций, предоставляющих услуги в сфере туризма</w:t>
      </w:r>
    </w:p>
    <w:p w14:paraId="702F23EA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Гостиничный бизнес</w:t>
      </w:r>
    </w:p>
    <w:p w14:paraId="5B81B1E1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Общественное питание</w:t>
      </w:r>
    </w:p>
    <w:p w14:paraId="1991F7E8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организаций дополнительного образования, негосударственных образовательных учреждений</w:t>
      </w:r>
    </w:p>
    <w:p w14:paraId="0FE039BB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по организации конференций и выставок</w:t>
      </w:r>
    </w:p>
    <w:p w14:paraId="2813621F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по предоставлению бытовых услуг населению (ремонт, стирка, химчистка, услуги парикмахерских и салонов красоты)</w:t>
      </w:r>
    </w:p>
    <w:p w14:paraId="0AA81908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Деятельность в области здравоохранения</w:t>
      </w:r>
    </w:p>
    <w:p w14:paraId="6DD4EC3E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Розничная торговля непродовольственными товарами</w:t>
      </w:r>
    </w:p>
    <w:p w14:paraId="1C780A66" w14:textId="77777777" w:rsidR="006A0CEF" w:rsidRDefault="006A0CEF" w:rsidP="006A0CEF">
      <w:pPr>
        <w:pStyle w:val="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jc w:val="center"/>
        <w:rPr>
          <w:rFonts w:ascii="Arial" w:hAnsi="Arial" w:cs="Arial"/>
          <w:color w:val="2C2A29"/>
        </w:rPr>
      </w:pPr>
      <w:r>
        <w:rPr>
          <w:rFonts w:ascii="Arial" w:hAnsi="Arial" w:cs="Arial"/>
          <w:color w:val="2C2A29"/>
        </w:rPr>
        <w:lastRenderedPageBreak/>
        <w:t>Антикризисные меры поддержки бизнеса</w:t>
      </w:r>
    </w:p>
    <w:p w14:paraId="4433B8E8" w14:textId="3ABAF519" w:rsidR="006A0CEF" w:rsidRDefault="00145AA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noProof/>
          <w:color w:val="2C2A29"/>
          <w:sz w:val="27"/>
          <w:szCs w:val="27"/>
        </w:rPr>
        <mc:AlternateContent>
          <mc:Choice Requires="wps">
            <w:drawing>
              <wp:inline distT="0" distB="0" distL="0" distR="0" wp14:anchorId="0F1E7E80" wp14:editId="3DDF4DDD">
                <wp:extent cx="304800" cy="304800"/>
                <wp:effectExtent l="0" t="0" r="0" b="0"/>
                <wp:docPr id="6" name="AutoShape 1" descr="Продление и отсроч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AD4C6" id="AutoShape 1" o:spid="_x0000_s1026" alt="Продление и отсроч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F496B8F" w14:textId="77777777"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Продление и отсрочка</w:t>
      </w:r>
    </w:p>
    <w:p w14:paraId="0EB0072C" w14:textId="294DABC8" w:rsidR="006A0CEF" w:rsidRDefault="00145AA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noProof/>
          <w:color w:val="2C2A29"/>
          <w:sz w:val="27"/>
          <w:szCs w:val="27"/>
        </w:rPr>
        <mc:AlternateContent>
          <mc:Choice Requires="wps">
            <w:drawing>
              <wp:inline distT="0" distB="0" distL="0" distR="0" wp14:anchorId="1FE7B28B" wp14:editId="1869AE3A">
                <wp:extent cx="304800" cy="304800"/>
                <wp:effectExtent l="0" t="0" r="0" b="0"/>
                <wp:docPr id="5" name="AutoShape 2" descr="Моратор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16C93" id="AutoShape 2" o:spid="_x0000_s1026" alt="Моратор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20FDBA2" w14:textId="77777777"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Моратории</w:t>
      </w:r>
    </w:p>
    <w:p w14:paraId="0569959F" w14:textId="4562AEF4" w:rsidR="006A0CEF" w:rsidRDefault="00145AA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noProof/>
          <w:color w:val="2C2A29"/>
          <w:sz w:val="27"/>
          <w:szCs w:val="27"/>
        </w:rPr>
        <mc:AlternateContent>
          <mc:Choice Requires="wps">
            <w:drawing>
              <wp:inline distT="0" distB="0" distL="0" distR="0" wp14:anchorId="16B94143" wp14:editId="394C7649">
                <wp:extent cx="304800" cy="304800"/>
                <wp:effectExtent l="0" t="0" r="0" b="0"/>
                <wp:docPr id="3" name="AutoShape 3" descr="Кредиты и субсид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897999" id="AutoShape 3" o:spid="_x0000_s1026" alt="Кредиты и субсид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E9D97FA" w14:textId="77777777"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Кредиты и субсидии</w:t>
      </w:r>
    </w:p>
    <w:p w14:paraId="3EDC39E5" w14:textId="35A0B634" w:rsidR="006A0CEF" w:rsidRDefault="00145AAF" w:rsidP="006A0CEF">
      <w:pPr>
        <w:jc w:val="center"/>
        <w:rPr>
          <w:rFonts w:ascii="Arial" w:hAnsi="Arial" w:cs="Arial"/>
          <w:color w:val="2C2A29"/>
          <w:sz w:val="27"/>
          <w:szCs w:val="27"/>
        </w:rPr>
      </w:pPr>
      <w:r>
        <w:rPr>
          <w:rFonts w:ascii="Arial" w:hAnsi="Arial" w:cs="Arial"/>
          <w:noProof/>
          <w:color w:val="2C2A29"/>
          <w:sz w:val="27"/>
          <w:szCs w:val="27"/>
        </w:rPr>
        <mc:AlternateContent>
          <mc:Choice Requires="wps">
            <w:drawing>
              <wp:inline distT="0" distB="0" distL="0" distR="0" wp14:anchorId="5C0954BF" wp14:editId="2E455A2A">
                <wp:extent cx="304800" cy="304800"/>
                <wp:effectExtent l="0" t="0" r="0" b="0"/>
                <wp:docPr id="2" name="AutoShape 4" descr="Льготы и консульт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32D04" id="AutoShape 4" o:spid="_x0000_s1026" alt="Льготы и консультац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1A5EB7F" w14:textId="77777777" w:rsidR="006A0CEF" w:rsidRDefault="006A0CEF" w:rsidP="006A0CEF">
      <w:pPr>
        <w:pStyle w:val="4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/>
        <w:jc w:val="center"/>
        <w:rPr>
          <w:rFonts w:ascii="Arial" w:hAnsi="Arial" w:cs="Arial"/>
          <w:color w:val="2C2A29"/>
          <w:sz w:val="24"/>
          <w:szCs w:val="24"/>
        </w:rPr>
      </w:pPr>
      <w:r>
        <w:rPr>
          <w:rFonts w:ascii="Arial" w:hAnsi="Arial" w:cs="Arial"/>
          <w:color w:val="2C2A29"/>
        </w:rPr>
        <w:t>Льготы и консультации</w:t>
      </w:r>
    </w:p>
    <w:p w14:paraId="754830CA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Продление сроков уплаты налогов</w:t>
      </w:r>
    </w:p>
    <w:p w14:paraId="6D84A46D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Реструктуризация налоговых платежей</w:t>
      </w:r>
    </w:p>
    <w:p w14:paraId="14A4CAEF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Продление сроков предоставления отчетности</w:t>
      </w:r>
    </w:p>
    <w:p w14:paraId="1109E481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Поддержка поставщиков по госконтрактам</w:t>
      </w:r>
    </w:p>
    <w:p w14:paraId="438FECC0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Отсрочка по аренде</w:t>
      </w:r>
    </w:p>
    <w:p w14:paraId="037A4AF5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Предоставление торговым центрам отсрочки по уплате налоговых и страховых взносов</w:t>
      </w:r>
    </w:p>
    <w:p w14:paraId="059A5E3E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Предоставление отсрочки (реструктуризации) жилищно-коммунальных платежей с одновременным запретом на отключение услуг ЖКХ</w:t>
      </w:r>
    </w:p>
    <w:p w14:paraId="0E1E1DB5" w14:textId="77777777" w:rsidR="006A0CEF" w:rsidRDefault="006A0CEF" w:rsidP="006A0CEF">
      <w:pPr>
        <w:pStyle w:val="ba-relative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pacing w:before="0" w:beforeAutospacing="0" w:after="0" w:afterAutospacing="0"/>
        <w:outlineLvl w:val="5"/>
        <w:rPr>
          <w:rFonts w:ascii="Arial" w:hAnsi="Arial" w:cs="Arial"/>
          <w:b/>
          <w:bCs/>
          <w:color w:val="2C2A29"/>
          <w:sz w:val="20"/>
          <w:szCs w:val="20"/>
        </w:rPr>
      </w:pPr>
      <w:r>
        <w:rPr>
          <w:rFonts w:ascii="Arial" w:hAnsi="Arial" w:cs="Arial"/>
          <w:b/>
          <w:bCs/>
          <w:color w:val="2C2A29"/>
          <w:sz w:val="20"/>
          <w:szCs w:val="20"/>
        </w:rPr>
        <w:t>Послабления в лицензировании и иных разрешительных процедурах</w:t>
      </w:r>
    </w:p>
    <w:p w14:paraId="34667089" w14:textId="77777777" w:rsidR="006A0CEF" w:rsidRDefault="006A0CEF"/>
    <w:p w14:paraId="58F8120F" w14:textId="77777777" w:rsidR="006A0CEF" w:rsidRDefault="006A0CEF">
      <w:r>
        <w:rPr>
          <w:noProof/>
        </w:rPr>
        <w:drawing>
          <wp:inline distT="0" distB="0" distL="0" distR="0" wp14:anchorId="6D050012" wp14:editId="73E0A6D3">
            <wp:extent cx="5160151" cy="2801722"/>
            <wp:effectExtent l="19050" t="0" r="239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16" t="11816" r="5759" b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151" cy="28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99E91" w14:textId="77777777" w:rsidR="006A0CEF" w:rsidRDefault="006A0CEF">
      <w:r>
        <w:rPr>
          <w:noProof/>
        </w:rPr>
        <w:lastRenderedPageBreak/>
        <w:drawing>
          <wp:inline distT="0" distB="0" distL="0" distR="0" wp14:anchorId="0C6CE943" wp14:editId="493D6583">
            <wp:extent cx="5167426" cy="2406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39" t="11816" r="5602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507B4" w14:textId="77777777" w:rsidR="006A0CEF" w:rsidRDefault="006A0CEF">
      <w:r>
        <w:rPr>
          <w:noProof/>
        </w:rPr>
        <w:drawing>
          <wp:inline distT="0" distB="0" distL="0" distR="0" wp14:anchorId="536C38F1" wp14:editId="79D15408">
            <wp:extent cx="5167426" cy="242133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809" t="10284" r="5174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554DD" w14:textId="77777777" w:rsidR="006A0CEF" w:rsidRDefault="006A0CEF">
      <w:r>
        <w:rPr>
          <w:noProof/>
        </w:rPr>
        <w:drawing>
          <wp:inline distT="0" distB="0" distL="0" distR="0" wp14:anchorId="6E91B8FB" wp14:editId="67725B9C">
            <wp:extent cx="5167426" cy="128164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85" t="20569" r="5304"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128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57F45" w14:textId="77777777" w:rsidR="006A0CEF" w:rsidRDefault="006A0CEF">
      <w:r>
        <w:rPr>
          <w:noProof/>
        </w:rPr>
        <w:drawing>
          <wp:inline distT="0" distB="0" distL="0" distR="0" wp14:anchorId="29315534" wp14:editId="649E6416">
            <wp:extent cx="5167426" cy="2465223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440" t="15755" r="5528" b="1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4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063DE" w14:textId="77777777" w:rsidR="006A0CEF" w:rsidRDefault="006A0CEF">
      <w:r>
        <w:rPr>
          <w:noProof/>
        </w:rPr>
        <w:lastRenderedPageBreak/>
        <w:drawing>
          <wp:inline distT="0" distB="0" distL="0" distR="0" wp14:anchorId="2B7282AD" wp14:editId="630BE2CA">
            <wp:extent cx="5167426" cy="282533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85" t="10941" r="5304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8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40168" w14:textId="77777777" w:rsidR="006A0CEF" w:rsidRDefault="006A0CEF">
      <w:r>
        <w:rPr>
          <w:noProof/>
        </w:rPr>
        <w:drawing>
          <wp:inline distT="0" distB="0" distL="0" distR="0" wp14:anchorId="5A084536" wp14:editId="0A53FCB1">
            <wp:extent cx="5167426" cy="283829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562" t="10941" r="5420" b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83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6D0BE" w14:textId="77777777" w:rsidR="006A0CEF" w:rsidRDefault="006A0CEF">
      <w:r>
        <w:rPr>
          <w:noProof/>
        </w:rPr>
        <w:drawing>
          <wp:inline distT="0" distB="0" distL="0" distR="0" wp14:anchorId="5311BE22" wp14:editId="6AB80227">
            <wp:extent cx="5157216" cy="1543507"/>
            <wp:effectExtent l="19050" t="0" r="5334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62" t="24726" r="5602" b="2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16" cy="154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2DA52" w14:textId="77777777" w:rsidR="006A0CEF" w:rsidRDefault="006A0CEF">
      <w:r>
        <w:rPr>
          <w:noProof/>
        </w:rPr>
        <w:drawing>
          <wp:inline distT="0" distB="0" distL="0" distR="0" wp14:anchorId="30379046" wp14:editId="5EA69BCE">
            <wp:extent cx="5189372" cy="1411833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191" t="28009" r="5479" b="2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72" cy="141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E58B3" w14:textId="77777777" w:rsidR="006A0CEF" w:rsidRDefault="006A0CEF">
      <w:r>
        <w:rPr>
          <w:noProof/>
        </w:rPr>
        <w:lastRenderedPageBreak/>
        <w:drawing>
          <wp:inline distT="0" distB="0" distL="0" distR="0" wp14:anchorId="38B40787" wp14:editId="6D9189C7">
            <wp:extent cx="5167426" cy="264078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439" t="16193" r="5602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26" cy="26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EF"/>
    <w:rsid w:val="00145AAF"/>
    <w:rsid w:val="004D44A0"/>
    <w:rsid w:val="006A0CEF"/>
    <w:rsid w:val="0077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E9A7"/>
  <w15:docId w15:val="{B2ED599A-2924-42E3-885E-4680211F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A0C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0C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A0CE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A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C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0C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a-relative">
    <w:name w:val="ba-relative"/>
    <w:basedOn w:val="a"/>
    <w:rsid w:val="006A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A0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765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08881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15631037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6487515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1960403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4499323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31296131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  <w:div w:id="14467273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70093046">
                  <w:marLeft w:val="0"/>
                  <w:marRight w:val="0"/>
                  <w:marTop w:val="0"/>
                  <w:marBottom w:val="0"/>
                  <w:divBdr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divBdr>
                </w:div>
              </w:divsChild>
            </w:div>
          </w:divsChild>
        </w:div>
        <w:div w:id="12227875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1707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5431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6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86165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56407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6240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422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3689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20845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  <w:div w:id="180342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</w:divsChild>
                    </w:div>
                    <w:div w:id="213348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5445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13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91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17777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0335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02664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7875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2185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6550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477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265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159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90247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2939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497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82766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4724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68343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735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2783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72453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543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4760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200246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27678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204760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83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5422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80985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7234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20647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51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06726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49510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495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95035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4421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56834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3213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57050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5612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65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70918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38170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93621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94229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88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7293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41223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6809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  <w:div w:id="154213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550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27448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115922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  <w:div w:id="42638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54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852081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Сельсовет Ноздравчево</cp:lastModifiedBy>
  <cp:revision>2</cp:revision>
  <dcterms:created xsi:type="dcterms:W3CDTF">2022-10-28T05:55:00Z</dcterms:created>
  <dcterms:modified xsi:type="dcterms:W3CDTF">2022-10-28T05:55:00Z</dcterms:modified>
</cp:coreProperties>
</file>