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Курского района Курской области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от 17.04.2020 № 162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с </w:t>
      </w:r>
      <w:proofErr w:type="gramStart"/>
      <w:r w:rsidRPr="00EE547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Pr="00EE54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E547E">
        <w:rPr>
          <w:rFonts w:ascii="Times New Roman" w:eastAsia="Times New Roman" w:hAnsi="Times New Roman" w:cs="Times New Roman"/>
          <w:sz w:val="24"/>
          <w:szCs w:val="24"/>
        </w:rPr>
        <w:t>закон</w:t>
      </w:r>
      <w:hyperlink r:id="rId5" w:history="1">
        <w:r w:rsidRPr="00EE54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</w:t>
        </w:r>
      </w:hyperlink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 от 24 июля 2007 года            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Курского района Курской области и организации взаимодействия с органами местного самоуправления:</w:t>
      </w:r>
    </w:p>
    <w:p w:rsidR="00EE547E" w:rsidRPr="00EE547E" w:rsidRDefault="00EE547E" w:rsidP="00EE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Создать рабочую группу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на территории Курского района Курской области и утвердить ее прилагаемый состав. </w:t>
      </w:r>
    </w:p>
    <w:p w:rsidR="00EE547E" w:rsidRPr="00EE547E" w:rsidRDefault="00EE547E" w:rsidP="00EE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Утвердить Положение о рабочей группе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47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Главы Администрации Курского района Курской области    Е.С. Шадрина.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 Настоящее распоряжение вступает в силу с момента его подписания.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Курского района                                                         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Курской области                                                                           А.В. Телегин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Курского района Курской области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от  ____________ 2020  №______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группы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0"/>
        <w:gridCol w:w="6245"/>
      </w:tblGrid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Евгений Сергеевич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Курского    района Курской области (председатель рабочей группы)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Марьенков</w:t>
            </w:r>
            <w:proofErr w:type="spellEnd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   района Курской области (заместитель председателя рабочей группы)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                       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управлению                                           муниципальным имуществом                                                       Администрации Курского района Курской области (секретарь рабочей группы)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Горбатенков</w:t>
            </w:r>
            <w:proofErr w:type="spellEnd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отдела судебного представительства Администрации Курского района Курской области</w:t>
            </w:r>
            <w:proofErr w:type="gramEnd"/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Татьяна Владимировна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земельным правоотношениям, </w:t>
            </w:r>
            <w:proofErr w:type="spellStart"/>
            <w:proofErr w:type="gram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муници-пальному</w:t>
            </w:r>
            <w:proofErr w:type="spellEnd"/>
            <w:proofErr w:type="gramEnd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земельному контролю и вопросам АПК Администрации Курской области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 Виктор Леонидович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Клюквинского</w:t>
            </w:r>
            <w:proofErr w:type="spellEnd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 сельсовета Курского   района Курской области (по согласованию)</w:t>
            </w:r>
          </w:p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7E" w:rsidRPr="00EE547E" w:rsidTr="00EE547E">
        <w:trPr>
          <w:tblCellSpacing w:w="0" w:type="dxa"/>
        </w:trPr>
        <w:tc>
          <w:tcPr>
            <w:tcW w:w="379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Дмитриевич</w:t>
            </w:r>
          </w:p>
        </w:tc>
        <w:tc>
          <w:tcPr>
            <w:tcW w:w="5385" w:type="dxa"/>
            <w:hideMark/>
          </w:tcPr>
          <w:p w:rsidR="00EE547E" w:rsidRPr="00EE547E" w:rsidRDefault="00EE547E" w:rsidP="00EE5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Брежневского  сельсовета Курского   района Курской области (по согласованию)</w:t>
            </w:r>
          </w:p>
        </w:tc>
      </w:tr>
    </w:tbl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Курского района Курской области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от  ____________ 2020  №______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рабочей группе по обеспечению взаимодействия Администрации Курского района Курской области с органами местного самоуправления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деятельности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(далее – рабочая группа).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1.2. Целями деятельности рабочей группы является: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Курского района Курской области в рамках реализации положений Федерального </w:t>
      </w:r>
      <w:hyperlink r:id="rId6" w:history="1">
        <w:r w:rsidRPr="00EE54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(далее – Закон № 209-ФЗ);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изыскание дополнительных источников имущества для формирования и расширения перечней муниципального имущества, предусмотренных частью 4 статьи 18 Закона № 209-ФЗ, в том числе за счет неиспользуемого и неэффективно используемого муниципального имущества на территории Курского района Курской области;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выработка и тиражирование лучших практик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1.3. Рабочая группа в своей деятельности руководствуется действующим законодательством и настоящим Положением.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2. Задачи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1.1. Координация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   2.2. Оценка эффективности мероприятий, реализуемых муниципальными образованиями Курского района Курской области по оказанию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2.3.  Разработка предложений по взаимодействию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2.4. Выдвижение и поддержка инициатив, направленных на регулирование вопросов оказания имущественной поддержки субъектам малого и среднего предпринимательства, на основе анализа сложившейся региональной и муниципальной практики.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 Права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Рабочая группа имеет право: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3.2. Запрашивать информацию и материалы от муниципальных образований Курского района Курской области, общественных объединений, необходимые для обеспечения своей деятельности.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3.3. 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3.3. Привлекать к работе рабочей группы представителей заинтересованных органов исполнительной власти, научных и общественных организаций и других организаций, а также специалистов.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3.4. Давать рекомендации муниципальным образованиям Курского района Курской области по вопросам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 3.5. Информировать о своей деятельности на официальном сайте Администрации Курского района Курской области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 Порядок деятельности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Курского района Курской области.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4.3. Заседания рабочей группы проводятся по мере необходимости, но не реже 1 раза в квартал.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4.4.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4.6. Председатель рабочей группы: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организует деятельность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принимает решение о времени и месте проведения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утверждает повестку дня заседания рабочей группы и порядок ее работы;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ведет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определяет порядок рассмотрения вопросов на заседании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4.7. Секретарь рабочей группы: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осуществляет организационные мероприятия, связанные с подготовкой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доводит до сведения членов рабочей группы повестку дня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информирует членов рабочей группы о времени и месте проведения заседаний;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оформляет протоколы заседаний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ведет делопроизводство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организует подготовку материалов к заседаниям рабочей группы, а также проектов ее решений.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4.8. Члены рабочей группы: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вносят предложения по повестке дня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участвуют в заседаниях рабочей группы и обсуждении рассматриваемых на них вопросах;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участвуют в подготовке и принятии решений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4.9. Заседание рабочей группы считается правомочным, если на нем присутствует не менее две – трети ее членов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4.10. При отсутствии кворума рабочей группы созывает повторное заседание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4.14. Решения Рабочей группы являются обязательными для их выполнения членами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4.15. Протокол заседания рабочей группы оформляется секретарем Рабочей группы в течение 10 рабочих дней </w:t>
      </w:r>
      <w:proofErr w:type="gramStart"/>
      <w:r w:rsidRPr="00EE547E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EE547E">
        <w:rPr>
          <w:rFonts w:ascii="Times New Roman" w:eastAsia="Times New Roman" w:hAnsi="Times New Roman" w:cs="Times New Roman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4.16. В протоколе заседания рабочей группы указываются: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заседания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номер протокола;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принятое решение по каждому вопросу, рассмотренному на заседании рабочей группы;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итоги голосования по каждому вопросу, рассмотренному на заседании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4.17. К протоколу заседания рабочей группы должны быть приложены материалы, представленные на рассмотрение рабочей группы.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5. Организационно-техническое обеспечение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деятельности рабочей группы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5.1. Организационно – техническое обеспечение деятельности рабочей группы осуществляет Администрация Курского района Курской области.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6. Заключительные положения</w:t>
      </w:r>
    </w:p>
    <w:p w:rsidR="00EE547E" w:rsidRPr="00EE547E" w:rsidRDefault="00EE547E" w:rsidP="00EE5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47E" w:rsidRPr="00EE547E" w:rsidRDefault="00EE547E" w:rsidP="00EE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7E">
        <w:rPr>
          <w:rFonts w:ascii="Times New Roman" w:eastAsia="Times New Roman" w:hAnsi="Times New Roman" w:cs="Times New Roman"/>
          <w:sz w:val="24"/>
          <w:szCs w:val="24"/>
        </w:rPr>
        <w:t>6.1. Рабочая группа действует на постоянной основе.</w:t>
      </w:r>
    </w:p>
    <w:p w:rsidR="004008A8" w:rsidRDefault="004008A8"/>
    <w:sectPr w:rsidR="004008A8" w:rsidSect="004F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571"/>
    <w:multiLevelType w:val="multilevel"/>
    <w:tmpl w:val="693E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547E"/>
    <w:rsid w:val="00021437"/>
    <w:rsid w:val="004008A8"/>
    <w:rsid w:val="004F746D"/>
    <w:rsid w:val="00EE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47E"/>
    <w:rPr>
      <w:b/>
      <w:bCs/>
    </w:rPr>
  </w:style>
  <w:style w:type="character" w:styleId="a5">
    <w:name w:val="Hyperlink"/>
    <w:basedOn w:val="a0"/>
    <w:uiPriority w:val="99"/>
    <w:semiHidden/>
    <w:unhideWhenUsed/>
    <w:rsid w:val="00EE5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1788</Words>
  <Characters>10196</Characters>
  <Application>Microsoft Office Word</Application>
  <DocSecurity>0</DocSecurity>
  <Lines>84</Lines>
  <Paragraphs>23</Paragraphs>
  <ScaleCrop>false</ScaleCrop>
  <Company>Ya Blondinko Edition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5</cp:revision>
  <cp:lastPrinted>2020-12-17T08:27:00Z</cp:lastPrinted>
  <dcterms:created xsi:type="dcterms:W3CDTF">2020-12-15T06:01:00Z</dcterms:created>
  <dcterms:modified xsi:type="dcterms:W3CDTF">2020-12-17T08:27:00Z</dcterms:modified>
</cp:coreProperties>
</file>